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5D" w:rsidRPr="006E7BF7" w:rsidRDefault="00870106">
      <w:pPr>
        <w:pStyle w:val="1"/>
        <w:spacing w:before="71"/>
        <w:ind w:left="3352" w:right="3102" w:hanging="255"/>
      </w:pPr>
      <w:r w:rsidRPr="006E7BF7">
        <w:t>РОССИЙСКАЯ</w:t>
      </w:r>
      <w:r w:rsidRPr="006E7BF7">
        <w:rPr>
          <w:spacing w:val="-15"/>
        </w:rPr>
        <w:t xml:space="preserve"> </w:t>
      </w:r>
      <w:r w:rsidRPr="006E7BF7">
        <w:t>ФЕДЕРАЦИЯ КРАСНОЯРСКИЙ КРАЙ КАЗАЧИНСКИЙ РАЙОН</w:t>
      </w:r>
    </w:p>
    <w:p w:rsidR="0098495D" w:rsidRPr="006E7BF7" w:rsidRDefault="00031A58">
      <w:pPr>
        <w:spacing w:line="480" w:lineRule="auto"/>
        <w:ind w:left="4146" w:right="704" w:hanging="231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ВОРОКОВСКИЙ</w:t>
      </w:r>
      <w:r w:rsidR="00870106" w:rsidRPr="006E7BF7">
        <w:rPr>
          <w:b/>
          <w:sz w:val="24"/>
          <w:szCs w:val="24"/>
        </w:rPr>
        <w:t xml:space="preserve"> </w:t>
      </w:r>
      <w:r w:rsidR="00870106" w:rsidRPr="006E7BF7">
        <w:rPr>
          <w:b/>
          <w:spacing w:val="-10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>СЕЛЬСКИЙ</w:t>
      </w:r>
      <w:proofErr w:type="gramEnd"/>
      <w:r w:rsidR="00870106" w:rsidRPr="006E7BF7">
        <w:rPr>
          <w:b/>
          <w:spacing w:val="-12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>СОВЕТ</w:t>
      </w:r>
      <w:r w:rsidR="00870106" w:rsidRPr="006E7BF7">
        <w:rPr>
          <w:b/>
          <w:spacing w:val="-12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 xml:space="preserve">ДЕПУТАТОВ </w:t>
      </w:r>
      <w:r w:rsidR="00870106" w:rsidRPr="006E7BF7">
        <w:rPr>
          <w:b/>
          <w:spacing w:val="-2"/>
          <w:sz w:val="24"/>
          <w:szCs w:val="24"/>
        </w:rPr>
        <w:t>РЕШЕНИЕ</w:t>
      </w:r>
      <w:r w:rsidR="003D698A" w:rsidRPr="006E7BF7">
        <w:rPr>
          <w:b/>
          <w:spacing w:val="-2"/>
          <w:sz w:val="24"/>
          <w:szCs w:val="24"/>
        </w:rPr>
        <w:t xml:space="preserve"> (проект)</w:t>
      </w:r>
      <w:bookmarkStart w:id="0" w:name="_GoBack"/>
      <w:bookmarkEnd w:id="0"/>
    </w:p>
    <w:p w:rsidR="0098495D" w:rsidRPr="006E7BF7" w:rsidRDefault="00870106" w:rsidP="003D698A">
      <w:pPr>
        <w:pStyle w:val="a3"/>
        <w:tabs>
          <w:tab w:val="left" w:pos="4028"/>
          <w:tab w:val="left" w:pos="7211"/>
        </w:tabs>
        <w:spacing w:line="271" w:lineRule="exact"/>
      </w:pPr>
      <w:r w:rsidRPr="006E7BF7">
        <w:t>202</w:t>
      </w:r>
      <w:r w:rsidR="006E7BF7" w:rsidRPr="006E7BF7">
        <w:t>4</w:t>
      </w:r>
      <w:r w:rsidRPr="006E7BF7">
        <w:rPr>
          <w:spacing w:val="60"/>
        </w:rPr>
        <w:t xml:space="preserve"> </w:t>
      </w:r>
      <w:r w:rsidRPr="006E7BF7">
        <w:rPr>
          <w:spacing w:val="-5"/>
        </w:rPr>
        <w:t>г.</w:t>
      </w:r>
      <w:r w:rsidRPr="006E7BF7">
        <w:tab/>
      </w:r>
      <w:proofErr w:type="spellStart"/>
      <w:r w:rsidR="00031A58">
        <w:rPr>
          <w:spacing w:val="-2"/>
        </w:rPr>
        <w:t>с.Вороковка</w:t>
      </w:r>
      <w:proofErr w:type="spellEnd"/>
      <w:r w:rsidRPr="006E7BF7">
        <w:tab/>
        <w:t>№</w:t>
      </w:r>
      <w:r w:rsidRPr="006E7BF7">
        <w:rPr>
          <w:spacing w:val="-4"/>
        </w:rPr>
        <w:t xml:space="preserve"> </w:t>
      </w:r>
    </w:p>
    <w:p w:rsidR="0098495D" w:rsidRPr="006E7BF7" w:rsidRDefault="0098495D">
      <w:pPr>
        <w:pStyle w:val="a3"/>
        <w:spacing w:before="5"/>
        <w:ind w:left="0"/>
      </w:pPr>
    </w:p>
    <w:p w:rsidR="006E7BF7" w:rsidRPr="006E7BF7" w:rsidRDefault="006E7BF7" w:rsidP="006E7BF7">
      <w:pPr>
        <w:contextualSpacing/>
        <w:jc w:val="both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«О внесении изменений в Правила благоустройства</w:t>
      </w:r>
    </w:p>
    <w:p w:rsidR="006E7BF7" w:rsidRPr="006E7BF7" w:rsidRDefault="00031A58" w:rsidP="006E7BF7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территории Вороковского </w:t>
      </w:r>
      <w:proofErr w:type="gramStart"/>
      <w:r>
        <w:rPr>
          <w:bCs/>
          <w:sz w:val="24"/>
          <w:szCs w:val="24"/>
        </w:rPr>
        <w:t>сельсовета  №</w:t>
      </w:r>
      <w:proofErr w:type="gramEnd"/>
      <w:r>
        <w:rPr>
          <w:bCs/>
          <w:sz w:val="24"/>
          <w:szCs w:val="24"/>
        </w:rPr>
        <w:t xml:space="preserve"> 16 от 13</w:t>
      </w:r>
      <w:r w:rsidR="006E7BF7" w:rsidRPr="006E7BF7">
        <w:rPr>
          <w:bCs/>
          <w:sz w:val="24"/>
          <w:szCs w:val="24"/>
        </w:rPr>
        <w:t>.11.2019»</w:t>
      </w:r>
    </w:p>
    <w:p w:rsidR="006E7BF7" w:rsidRPr="006E7BF7" w:rsidRDefault="006E7BF7" w:rsidP="006E7BF7">
      <w:pPr>
        <w:contextualSpacing/>
        <w:rPr>
          <w:b/>
          <w:bCs/>
          <w:sz w:val="24"/>
          <w:szCs w:val="24"/>
        </w:rPr>
      </w:pPr>
    </w:p>
    <w:p w:rsidR="006E7BF7" w:rsidRPr="00031A58" w:rsidRDefault="006E7BF7" w:rsidP="00031A58">
      <w:pPr>
        <w:pStyle w:val="a4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E7BF7">
        <w:rPr>
          <w:sz w:val="24"/>
          <w:szCs w:val="24"/>
        </w:rPr>
        <w:t>В целях приведения Правил благоус</w:t>
      </w:r>
      <w:r w:rsidR="00031A58">
        <w:rPr>
          <w:sz w:val="24"/>
          <w:szCs w:val="24"/>
        </w:rPr>
        <w:t>тройства территории Вороковского</w:t>
      </w:r>
      <w:r w:rsidRPr="006E7BF7">
        <w:rPr>
          <w:sz w:val="24"/>
          <w:szCs w:val="24"/>
        </w:rPr>
        <w:t xml:space="preserve"> сельсовета</w:t>
      </w:r>
      <w:r w:rsidRPr="006E7BF7">
        <w:rPr>
          <w:i/>
          <w:sz w:val="24"/>
          <w:szCs w:val="24"/>
        </w:rPr>
        <w:t xml:space="preserve"> </w:t>
      </w:r>
      <w:r w:rsidRPr="006E7BF7">
        <w:rPr>
          <w:sz w:val="24"/>
          <w:szCs w:val="24"/>
        </w:rPr>
        <w:t>в соответствие с законодательством, руководствуясь Уставом</w:t>
      </w:r>
      <w:r w:rsidRPr="006E7BF7">
        <w:rPr>
          <w:bCs/>
          <w:i/>
          <w:sz w:val="24"/>
          <w:szCs w:val="24"/>
        </w:rPr>
        <w:t xml:space="preserve"> </w:t>
      </w:r>
      <w:r w:rsidR="00031A58">
        <w:rPr>
          <w:bCs/>
          <w:sz w:val="24"/>
          <w:szCs w:val="24"/>
        </w:rPr>
        <w:t>Вороковского</w:t>
      </w:r>
      <w:r w:rsidRPr="006E7BF7">
        <w:rPr>
          <w:bCs/>
          <w:sz w:val="24"/>
          <w:szCs w:val="24"/>
        </w:rPr>
        <w:t xml:space="preserve"> сельсовета</w:t>
      </w:r>
      <w:r w:rsidR="00031A58">
        <w:rPr>
          <w:sz w:val="24"/>
          <w:szCs w:val="24"/>
        </w:rPr>
        <w:t xml:space="preserve">, </w:t>
      </w:r>
      <w:proofErr w:type="spellStart"/>
      <w:r w:rsidR="00031A58">
        <w:rPr>
          <w:sz w:val="24"/>
          <w:szCs w:val="24"/>
        </w:rPr>
        <w:t>Вороковский</w:t>
      </w:r>
      <w:proofErr w:type="spellEnd"/>
      <w:r w:rsidRPr="006E7BF7">
        <w:rPr>
          <w:sz w:val="24"/>
          <w:szCs w:val="24"/>
        </w:rPr>
        <w:t xml:space="preserve"> сельский Совет депутатов, </w:t>
      </w:r>
      <w:r w:rsidRPr="00031A58">
        <w:rPr>
          <w:sz w:val="24"/>
          <w:szCs w:val="24"/>
        </w:rPr>
        <w:t>РЕШИЛ</w:t>
      </w:r>
      <w:r w:rsidRPr="00031A58">
        <w:rPr>
          <w:b/>
          <w:sz w:val="24"/>
          <w:szCs w:val="24"/>
        </w:rPr>
        <w:t>:</w:t>
      </w:r>
    </w:p>
    <w:p w:rsidR="00031A58" w:rsidRPr="00031A58" w:rsidRDefault="00031A58" w:rsidP="00031A58">
      <w:pPr>
        <w:pStyle w:val="a4"/>
        <w:ind w:firstLine="0"/>
        <w:contextualSpacing/>
        <w:jc w:val="both"/>
        <w:rPr>
          <w:sz w:val="24"/>
          <w:szCs w:val="24"/>
        </w:rPr>
      </w:pPr>
    </w:p>
    <w:p w:rsidR="006E7BF7" w:rsidRPr="006E7BF7" w:rsidRDefault="00031A58" w:rsidP="00031A58">
      <w:pPr>
        <w:pStyle w:val="1"/>
        <w:ind w:left="-138" w:right="-1" w:firstLine="0"/>
        <w:jc w:val="both"/>
        <w:rPr>
          <w:i/>
        </w:rPr>
      </w:pPr>
      <w:r w:rsidRPr="00031A58">
        <w:rPr>
          <w:b w:val="0"/>
        </w:rPr>
        <w:t>1.</w:t>
      </w:r>
      <w:r>
        <w:rPr>
          <w:b w:val="0"/>
        </w:rPr>
        <w:t>1</w:t>
      </w:r>
      <w:r w:rsidRPr="00031A58">
        <w:rPr>
          <w:b w:val="0"/>
        </w:rPr>
        <w:t xml:space="preserve"> Внести в Решение от 13.11.2019 № 16</w:t>
      </w:r>
      <w:r w:rsidR="006E7BF7" w:rsidRPr="00031A58">
        <w:rPr>
          <w:b w:val="0"/>
        </w:rPr>
        <w:t xml:space="preserve"> «Об утверждении Правил благоус</w:t>
      </w:r>
      <w:r>
        <w:rPr>
          <w:b w:val="0"/>
        </w:rPr>
        <w:t>тройства территории Вороковского</w:t>
      </w:r>
      <w:r w:rsidR="006E7BF7" w:rsidRPr="00031A58">
        <w:rPr>
          <w:b w:val="0"/>
        </w:rPr>
        <w:t xml:space="preserve"> сельсовета</w:t>
      </w:r>
      <w:r w:rsidR="006E7BF7" w:rsidRPr="00031A58">
        <w:rPr>
          <w:b w:val="0"/>
          <w:i/>
        </w:rPr>
        <w:t xml:space="preserve">» </w:t>
      </w:r>
      <w:r w:rsidR="006E7BF7" w:rsidRPr="00031A58">
        <w:rPr>
          <w:b w:val="0"/>
        </w:rPr>
        <w:t>следующие изменения:</w:t>
      </w:r>
    </w:p>
    <w:p w:rsidR="006E7BF7" w:rsidRPr="006E7BF7" w:rsidRDefault="006E7BF7" w:rsidP="006E7BF7">
      <w:pPr>
        <w:adjustRightInd w:val="0"/>
        <w:ind w:firstLine="540"/>
        <w:jc w:val="both"/>
        <w:rPr>
          <w:color w:val="FF0000"/>
          <w:sz w:val="24"/>
          <w:szCs w:val="24"/>
        </w:rPr>
      </w:pPr>
      <w:proofErr w:type="gramStart"/>
      <w:r w:rsidRPr="00031A58">
        <w:rPr>
          <w:sz w:val="24"/>
          <w:szCs w:val="24"/>
        </w:rPr>
        <w:t>В  разделе</w:t>
      </w:r>
      <w:proofErr w:type="gramEnd"/>
      <w:r w:rsidRPr="00031A58">
        <w:rPr>
          <w:sz w:val="24"/>
          <w:szCs w:val="24"/>
        </w:rPr>
        <w:t xml:space="preserve"> 4.7. Освещение территории</w:t>
      </w:r>
      <w:r w:rsidRPr="006E7BF7">
        <w:rPr>
          <w:b/>
          <w:sz w:val="24"/>
          <w:szCs w:val="24"/>
        </w:rPr>
        <w:t xml:space="preserve"> </w:t>
      </w:r>
      <w:r w:rsidRPr="00031A58">
        <w:rPr>
          <w:sz w:val="24"/>
          <w:szCs w:val="24"/>
        </w:rPr>
        <w:t xml:space="preserve">пункт </w:t>
      </w:r>
      <w:r w:rsidRPr="006E7BF7">
        <w:rPr>
          <w:b/>
          <w:sz w:val="24"/>
          <w:szCs w:val="24"/>
        </w:rPr>
        <w:t xml:space="preserve"> </w:t>
      </w:r>
      <w:r w:rsidRPr="006E7BF7">
        <w:rPr>
          <w:bCs/>
          <w:sz w:val="24"/>
          <w:szCs w:val="24"/>
        </w:rPr>
        <w:t xml:space="preserve"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031A58">
        <w:rPr>
          <w:sz w:val="24"/>
          <w:szCs w:val="24"/>
        </w:rPr>
        <w:t>Вороковского</w:t>
      </w:r>
      <w:r w:rsidRPr="006E7BF7">
        <w:rPr>
          <w:bCs/>
          <w:sz w:val="24"/>
          <w:szCs w:val="24"/>
        </w:rPr>
        <w:t xml:space="preserve"> сельсовета.</w:t>
      </w:r>
    </w:p>
    <w:p w:rsidR="006E7BF7" w:rsidRPr="006E7BF7" w:rsidRDefault="006E7BF7" w:rsidP="006E7BF7">
      <w:pPr>
        <w:adjustRightInd w:val="0"/>
        <w:ind w:firstLine="540"/>
        <w:jc w:val="both"/>
        <w:outlineLvl w:val="2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Обязанность по освещению данных объектов возлагается на их собственников или уполномоче</w:t>
      </w:r>
      <w:r w:rsidR="00031A58">
        <w:rPr>
          <w:bCs/>
          <w:sz w:val="24"/>
          <w:szCs w:val="24"/>
        </w:rPr>
        <w:t xml:space="preserve">нных собственником </w:t>
      </w:r>
      <w:proofErr w:type="gramStart"/>
      <w:r w:rsidR="00031A58">
        <w:rPr>
          <w:bCs/>
          <w:sz w:val="24"/>
          <w:szCs w:val="24"/>
        </w:rPr>
        <w:t>лиц  -</w:t>
      </w:r>
      <w:proofErr w:type="gramEnd"/>
      <w:r w:rsidR="00031A58">
        <w:rPr>
          <w:bCs/>
          <w:sz w:val="24"/>
          <w:szCs w:val="24"/>
        </w:rPr>
        <w:t xml:space="preserve"> исключить.</w:t>
      </w:r>
    </w:p>
    <w:p w:rsidR="006E7BF7" w:rsidRPr="006E7BF7" w:rsidRDefault="006E7BF7" w:rsidP="00031A58">
      <w:pPr>
        <w:contextualSpacing/>
        <w:jc w:val="both"/>
        <w:rPr>
          <w:sz w:val="24"/>
          <w:szCs w:val="24"/>
        </w:rPr>
      </w:pPr>
      <w:r w:rsidRPr="006E7BF7">
        <w:rPr>
          <w:sz w:val="24"/>
          <w:szCs w:val="24"/>
        </w:rPr>
        <w:t xml:space="preserve">2. </w:t>
      </w:r>
      <w:r w:rsidRPr="006E7BF7">
        <w:rPr>
          <w:bCs/>
          <w:sz w:val="24"/>
          <w:szCs w:val="24"/>
        </w:rPr>
        <w:t>Контроль за исполнением настоящего Решения</w:t>
      </w:r>
      <w:r w:rsidR="00031A58">
        <w:rPr>
          <w:bCs/>
          <w:sz w:val="24"/>
          <w:szCs w:val="24"/>
        </w:rPr>
        <w:t xml:space="preserve"> возложить на главу Вороковского сельсовета </w:t>
      </w:r>
      <w:proofErr w:type="spellStart"/>
      <w:r w:rsidR="00031A58">
        <w:rPr>
          <w:bCs/>
          <w:sz w:val="24"/>
          <w:szCs w:val="24"/>
        </w:rPr>
        <w:t>Р.Н.Лазарева</w:t>
      </w:r>
      <w:proofErr w:type="spellEnd"/>
      <w:r w:rsidRPr="006E7BF7">
        <w:rPr>
          <w:bCs/>
          <w:sz w:val="24"/>
          <w:szCs w:val="24"/>
        </w:rPr>
        <w:t>.</w:t>
      </w:r>
    </w:p>
    <w:p w:rsidR="006E7BF7" w:rsidRPr="006E7BF7" w:rsidRDefault="006E7BF7" w:rsidP="00031A58">
      <w:pPr>
        <w:contextualSpacing/>
        <w:jc w:val="both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3. Решение вступает в силу со дня, следующего за днем его официального опубликования (обна</w:t>
      </w:r>
      <w:r w:rsidR="00031A58">
        <w:rPr>
          <w:bCs/>
          <w:sz w:val="24"/>
          <w:szCs w:val="24"/>
        </w:rPr>
        <w:t>родования) в газете «</w:t>
      </w:r>
      <w:proofErr w:type="spellStart"/>
      <w:r w:rsidR="00031A58">
        <w:rPr>
          <w:bCs/>
          <w:sz w:val="24"/>
          <w:szCs w:val="24"/>
        </w:rPr>
        <w:t>Вороковский</w:t>
      </w:r>
      <w:proofErr w:type="spellEnd"/>
      <w:r w:rsidRPr="006E7BF7">
        <w:rPr>
          <w:bCs/>
          <w:sz w:val="24"/>
          <w:szCs w:val="24"/>
        </w:rPr>
        <w:t xml:space="preserve"> вестник».</w:t>
      </w: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>
      <w:pPr>
        <w:pStyle w:val="a3"/>
        <w:ind w:left="0"/>
      </w:pPr>
    </w:p>
    <w:p w:rsidR="0098495D" w:rsidRPr="006E7BF7" w:rsidRDefault="00870106" w:rsidP="00031A58">
      <w:pPr>
        <w:pStyle w:val="a3"/>
      </w:pPr>
      <w:r w:rsidRPr="006E7BF7">
        <w:t>Председатель</w:t>
      </w:r>
      <w:r w:rsidRPr="006E7BF7">
        <w:rPr>
          <w:spacing w:val="-4"/>
        </w:rPr>
        <w:t xml:space="preserve"> </w:t>
      </w:r>
      <w:r w:rsidR="00031A58">
        <w:t>Вороковского</w:t>
      </w:r>
      <w:r w:rsidRPr="006E7BF7">
        <w:rPr>
          <w:spacing w:val="-3"/>
        </w:rPr>
        <w:t xml:space="preserve"> </w:t>
      </w:r>
      <w:r w:rsidRPr="006E7BF7">
        <w:rPr>
          <w:spacing w:val="-2"/>
        </w:rPr>
        <w:t>сельского</w:t>
      </w:r>
    </w:p>
    <w:p w:rsidR="0098495D" w:rsidRPr="006E7BF7" w:rsidRDefault="00870106">
      <w:pPr>
        <w:pStyle w:val="a3"/>
        <w:tabs>
          <w:tab w:val="left" w:pos="5728"/>
        </w:tabs>
        <w:spacing w:before="1"/>
        <w:ind w:left="810"/>
      </w:pPr>
      <w:r w:rsidRPr="006E7BF7">
        <w:t>Совета</w:t>
      </w:r>
      <w:r w:rsidRPr="006E7BF7">
        <w:rPr>
          <w:spacing w:val="57"/>
        </w:rPr>
        <w:t xml:space="preserve"> </w:t>
      </w:r>
      <w:r w:rsidRPr="006E7BF7">
        <w:rPr>
          <w:spacing w:val="-2"/>
        </w:rPr>
        <w:t>депутатов</w:t>
      </w:r>
      <w:r w:rsidRPr="006E7BF7">
        <w:tab/>
      </w:r>
      <w:proofErr w:type="spellStart"/>
      <w:r w:rsidR="00031A58">
        <w:rPr>
          <w:spacing w:val="-2"/>
        </w:rPr>
        <w:t>Н.А.Архипов</w:t>
      </w:r>
      <w:proofErr w:type="spellEnd"/>
    </w:p>
    <w:p w:rsidR="0098495D" w:rsidRPr="006E7BF7" w:rsidRDefault="0098495D">
      <w:pPr>
        <w:pStyle w:val="a3"/>
        <w:ind w:left="0"/>
      </w:pPr>
    </w:p>
    <w:p w:rsidR="0098495D" w:rsidRPr="006E7BF7" w:rsidRDefault="00870106" w:rsidP="00031A58">
      <w:pPr>
        <w:pStyle w:val="a3"/>
        <w:tabs>
          <w:tab w:val="left" w:pos="5774"/>
        </w:tabs>
      </w:pPr>
      <w:r w:rsidRPr="006E7BF7">
        <w:t>Глава</w:t>
      </w:r>
      <w:r w:rsidRPr="006E7BF7">
        <w:rPr>
          <w:spacing w:val="-5"/>
        </w:rPr>
        <w:t xml:space="preserve"> </w:t>
      </w:r>
      <w:r w:rsidR="00031A58">
        <w:t>Вороковского</w:t>
      </w:r>
      <w:r w:rsidRPr="006E7BF7">
        <w:rPr>
          <w:spacing w:val="-2"/>
        </w:rPr>
        <w:t xml:space="preserve"> сельсовета</w:t>
      </w:r>
      <w:r w:rsidRPr="006E7BF7">
        <w:tab/>
      </w:r>
      <w:proofErr w:type="spellStart"/>
      <w:r w:rsidR="00031A58">
        <w:rPr>
          <w:spacing w:val="-2"/>
        </w:rPr>
        <w:t>Р.Н.Лазарев</w:t>
      </w:r>
      <w:proofErr w:type="spellEnd"/>
    </w:p>
    <w:p w:rsidR="0098495D" w:rsidRDefault="0098495D">
      <w:pPr>
        <w:sectPr w:rsidR="0098495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8495D" w:rsidRDefault="00870106">
      <w:pPr>
        <w:pStyle w:val="a3"/>
        <w:spacing w:before="66"/>
        <w:ind w:left="5774"/>
      </w:pPr>
      <w:r>
        <w:rPr>
          <w:spacing w:val="-2"/>
        </w:rPr>
        <w:lastRenderedPageBreak/>
        <w:t>Приложение</w:t>
      </w:r>
    </w:p>
    <w:p w:rsidR="0098495D" w:rsidRDefault="00903571">
      <w:pPr>
        <w:pStyle w:val="a3"/>
        <w:ind w:left="5774" w:right="704"/>
      </w:pPr>
      <w:r>
        <w:t>к решению Вороковского</w:t>
      </w:r>
      <w:r w:rsidR="00870106">
        <w:t xml:space="preserve"> сельского</w:t>
      </w:r>
      <w:r w:rsidR="00870106">
        <w:rPr>
          <w:spacing w:val="37"/>
        </w:rPr>
        <w:t xml:space="preserve"> </w:t>
      </w:r>
      <w:r w:rsidR="00870106">
        <w:t>Совета</w:t>
      </w:r>
      <w:r w:rsidR="00870106">
        <w:rPr>
          <w:spacing w:val="-12"/>
        </w:rPr>
        <w:t xml:space="preserve"> </w:t>
      </w:r>
      <w:r w:rsidR="00870106">
        <w:t xml:space="preserve">депутатов </w:t>
      </w:r>
    </w:p>
    <w:p w:rsidR="0098495D" w:rsidRDefault="0098495D">
      <w:pPr>
        <w:pStyle w:val="a3"/>
        <w:spacing w:before="5"/>
        <w:ind w:left="0"/>
      </w:pPr>
    </w:p>
    <w:p w:rsidR="0098495D" w:rsidRDefault="00870106">
      <w:pPr>
        <w:pStyle w:val="1"/>
        <w:ind w:left="3613" w:right="557"/>
      </w:pPr>
      <w:r>
        <w:t>Краткая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инициатив</w:t>
      </w:r>
      <w:r>
        <w:rPr>
          <w:spacing w:val="-5"/>
        </w:rPr>
        <w:t xml:space="preserve"> </w:t>
      </w:r>
      <w:r>
        <w:t>(ППМИ) в Красноярском крае</w:t>
      </w:r>
    </w:p>
    <w:p w:rsidR="0098495D" w:rsidRDefault="00870106">
      <w:pPr>
        <w:pStyle w:val="a3"/>
        <w:spacing w:before="272"/>
        <w:ind w:left="810"/>
      </w:pPr>
      <w:r>
        <w:t>ППМИ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Красноярском</w:t>
      </w:r>
      <w:r>
        <w:rPr>
          <w:spacing w:val="-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rPr>
          <w:spacing w:val="-2"/>
        </w:rPr>
        <w:t>Правительства</w:t>
      </w:r>
    </w:p>
    <w:p w:rsidR="0098495D" w:rsidRDefault="00870106">
      <w:pPr>
        <w:pStyle w:val="a3"/>
        <w:ind w:right="557"/>
      </w:pPr>
      <w:r>
        <w:t>Красноярского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банка.</w:t>
      </w:r>
      <w:r>
        <w:rPr>
          <w:spacing w:val="-4"/>
        </w:rPr>
        <w:t xml:space="preserve"> </w:t>
      </w:r>
      <w:r>
        <w:t>ППМИ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именно тех проблем, которые жители самостоятельно определяют на собраниях.</w:t>
      </w:r>
    </w:p>
    <w:p w:rsidR="0098495D" w:rsidRDefault="00870106">
      <w:pPr>
        <w:pStyle w:val="a3"/>
        <w:ind w:right="231" w:firstLine="736"/>
      </w:pPr>
      <w:r>
        <w:t>Цели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</w:t>
      </w:r>
    </w:p>
    <w:p w:rsidR="0098495D" w:rsidRDefault="00870106">
      <w:pPr>
        <w:pStyle w:val="a3"/>
      </w:pPr>
      <w:r>
        <w:t>расширения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p w:rsidR="0098495D" w:rsidRDefault="00870106">
      <w:pPr>
        <w:pStyle w:val="a3"/>
        <w:ind w:left="838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616"/>
        <w:rPr>
          <w:sz w:val="24"/>
        </w:rPr>
      </w:pP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 уровня, необходимых для предоставления качественных услуг населению;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76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 доверия населения к власти за счет его участия в выявлении и согласовании социальных проблем, выборе, реализации и мониторинге программ;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5" w:line="292" w:lineRule="exact"/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вовлечения</w:t>
      </w:r>
    </w:p>
    <w:p w:rsidR="0098495D" w:rsidRDefault="00870106">
      <w:pPr>
        <w:pStyle w:val="a3"/>
        <w:ind w:left="821"/>
      </w:pP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усиления общественного контроля за действиями органов местного самоуправления.</w:t>
      </w:r>
    </w:p>
    <w:p w:rsidR="0098495D" w:rsidRDefault="00870106">
      <w:pPr>
        <w:pStyle w:val="a3"/>
        <w:ind w:right="231" w:firstLine="707"/>
      </w:pPr>
      <w:r>
        <w:t>Мероприятия,</w:t>
      </w:r>
      <w:r>
        <w:rPr>
          <w:spacing w:val="-7"/>
        </w:rPr>
        <w:t xml:space="preserve"> </w:t>
      </w:r>
      <w:r>
        <w:t>финансируемые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обязательном</w:t>
      </w:r>
      <w:r>
        <w:rPr>
          <w:spacing w:val="-6"/>
        </w:rPr>
        <w:t xml:space="preserve"> </w:t>
      </w:r>
      <w:r>
        <w:t xml:space="preserve">порядке </w:t>
      </w:r>
      <w:proofErr w:type="spellStart"/>
      <w:r>
        <w:t>софинансируются</w:t>
      </w:r>
      <w:proofErr w:type="spellEnd"/>
      <w:r>
        <w:t xml:space="preserve"> в денежной форме со стороны муниципального образования- получателя субсидии и населения муниципального образования.</w:t>
      </w:r>
    </w:p>
    <w:p w:rsidR="0098495D" w:rsidRDefault="00870106">
      <w:pPr>
        <w:pStyle w:val="a3"/>
        <w:ind w:right="213" w:firstLine="707"/>
      </w:pPr>
      <w:r>
        <w:t>Дополнительно</w:t>
      </w:r>
      <w:r>
        <w:rPr>
          <w:spacing w:val="-6"/>
        </w:rPr>
        <w:t xml:space="preserve"> </w:t>
      </w:r>
      <w:proofErr w:type="spellStart"/>
      <w:r>
        <w:t>софинансироваться</w:t>
      </w:r>
      <w:proofErr w:type="spellEnd"/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юридических лиц и из других источников – в денежной и/или любой иной форме в соответствии с</w:t>
      </w:r>
    </w:p>
    <w:p w:rsidR="0098495D" w:rsidRDefault="00870106">
      <w:pPr>
        <w:pStyle w:val="a3"/>
      </w:pP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законодательством.</w:t>
      </w:r>
    </w:p>
    <w:p w:rsidR="0098495D" w:rsidRDefault="00870106">
      <w:pPr>
        <w:pStyle w:val="a3"/>
        <w:ind w:right="231" w:firstLine="707"/>
      </w:pPr>
      <w:r>
        <w:t>Наличие</w:t>
      </w:r>
      <w:r>
        <w:rPr>
          <w:spacing w:val="-9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8"/>
        </w:rPr>
        <w:t xml:space="preserve"> </w:t>
      </w:r>
      <w:r>
        <w:t>показывает</w:t>
      </w:r>
      <w:r>
        <w:rPr>
          <w:spacing w:val="-8"/>
        </w:rPr>
        <w:t xml:space="preserve"> </w:t>
      </w:r>
      <w:r>
        <w:t>реальную</w:t>
      </w:r>
      <w:r>
        <w:rPr>
          <w:spacing w:val="-7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 xml:space="preserve">участников в реализации проекта, и делает их ответственными за его результаты. Кроме того, </w:t>
      </w:r>
      <w:proofErr w:type="spellStart"/>
      <w:r>
        <w:t>софинансирование</w:t>
      </w:r>
      <w:proofErr w:type="spellEnd"/>
      <w:r>
        <w:t xml:space="preserve"> является обязательным условием для получения субсидии из</w:t>
      </w:r>
    </w:p>
    <w:p w:rsidR="0098495D" w:rsidRDefault="00870106">
      <w:pPr>
        <w:pStyle w:val="a3"/>
      </w:pPr>
      <w:r>
        <w:t>вышестоящего</w:t>
      </w:r>
      <w:r>
        <w:rPr>
          <w:spacing w:val="-5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бюджетным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законодательством.</w:t>
      </w:r>
    </w:p>
    <w:p w:rsidR="0098495D" w:rsidRDefault="00870106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ППМИ</w:t>
      </w:r>
      <w:r>
        <w:rPr>
          <w:spacing w:val="-1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пороги</w:t>
      </w:r>
      <w:r>
        <w:rPr>
          <w:spacing w:val="-5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 местного бюджета поселения – 5% и населения – 3%. При этом уровень</w:t>
      </w:r>
    </w:p>
    <w:p w:rsidR="0098495D" w:rsidRDefault="00870106">
      <w:pPr>
        <w:pStyle w:val="a3"/>
      </w:pPr>
      <w:proofErr w:type="spellStart"/>
      <w:r>
        <w:t>софинансирования</w:t>
      </w:r>
      <w:proofErr w:type="spellEnd"/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вероятность того, что поселение станет победителем конкурсного отбора, и получит субсидию из</w:t>
      </w:r>
    </w:p>
    <w:p w:rsidR="0098495D" w:rsidRDefault="00870106">
      <w:pPr>
        <w:pStyle w:val="a3"/>
      </w:pPr>
      <w:r>
        <w:t>краевого</w:t>
      </w:r>
      <w:r>
        <w:rPr>
          <w:spacing w:val="-2"/>
        </w:rPr>
        <w:t xml:space="preserve"> бюджета.</w:t>
      </w:r>
    </w:p>
    <w:p w:rsidR="0098495D" w:rsidRDefault="00870106">
      <w:pPr>
        <w:pStyle w:val="a3"/>
        <w:ind w:left="810"/>
      </w:pPr>
      <w:r>
        <w:t>Субсидии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5"/>
        </w:rPr>
        <w:t xml:space="preserve"> на:</w:t>
      </w:r>
    </w:p>
    <w:p w:rsidR="0098495D" w:rsidRDefault="00870106">
      <w:pPr>
        <w:pStyle w:val="a3"/>
        <w:ind w:right="1425"/>
      </w:pPr>
      <w:r>
        <w:t>объекты</w:t>
      </w:r>
      <w:r>
        <w:rPr>
          <w:spacing w:val="-8"/>
        </w:rPr>
        <w:t xml:space="preserve"> </w:t>
      </w:r>
      <w:r>
        <w:t>коммунальной</w:t>
      </w:r>
      <w:r>
        <w:rPr>
          <w:spacing w:val="-10"/>
        </w:rPr>
        <w:t xml:space="preserve"> </w:t>
      </w:r>
      <w:r>
        <w:t>инфраструктуры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благоустройства; объекты культуры, спорта и молодежной политики;</w:t>
      </w:r>
    </w:p>
    <w:p w:rsidR="0098495D" w:rsidRDefault="00870106">
      <w:pPr>
        <w:pStyle w:val="a3"/>
        <w:ind w:right="704"/>
      </w:pPr>
      <w:r>
        <w:t>объекты,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общественных,</w:t>
      </w:r>
      <w:r>
        <w:rPr>
          <w:spacing w:val="-9"/>
        </w:rPr>
        <w:t xml:space="preserve"> </w:t>
      </w:r>
      <w:r>
        <w:t>культурно-массовых</w:t>
      </w:r>
      <w:r>
        <w:rPr>
          <w:spacing w:val="-4"/>
        </w:rPr>
        <w:t xml:space="preserve"> </w:t>
      </w:r>
      <w:r>
        <w:t>и спортивных мероприятий (площади, парки, спортивные</w:t>
      </w:r>
    </w:p>
    <w:p w:rsidR="0098495D" w:rsidRDefault="00870106">
      <w:pPr>
        <w:pStyle w:val="a3"/>
      </w:pP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отдыха);</w:t>
      </w:r>
    </w:p>
    <w:p w:rsidR="0098495D" w:rsidRDefault="00870106">
      <w:pPr>
        <w:pStyle w:val="a3"/>
      </w:pPr>
      <w:r>
        <w:t>приобретение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(оборудование,</w:t>
      </w:r>
      <w:r>
        <w:rPr>
          <w:spacing w:val="-5"/>
        </w:rPr>
        <w:t xml:space="preserve"> </w:t>
      </w:r>
      <w:r>
        <w:rPr>
          <w:spacing w:val="-2"/>
        </w:rPr>
        <w:t>техника);</w:t>
      </w:r>
    </w:p>
    <w:p w:rsidR="0098495D" w:rsidRDefault="00870106">
      <w:pPr>
        <w:pStyle w:val="a3"/>
      </w:pPr>
      <w:r>
        <w:t>объекты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98495D" w:rsidRDefault="00870106">
      <w:pPr>
        <w:pStyle w:val="a3"/>
        <w:ind w:right="3637" w:firstLine="707"/>
      </w:pPr>
      <w:r>
        <w:t>Не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субсидий</w:t>
      </w:r>
      <w:r>
        <w:rPr>
          <w:spacing w:val="-9"/>
        </w:rPr>
        <w:t xml:space="preserve"> </w:t>
      </w:r>
      <w:r>
        <w:t>на: объекты частной коммерческой деятельности;</w:t>
      </w:r>
    </w:p>
    <w:p w:rsidR="0098495D" w:rsidRDefault="00870106">
      <w:pPr>
        <w:pStyle w:val="a3"/>
      </w:pPr>
      <w:r>
        <w:t>ремонт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rPr>
          <w:spacing w:val="-2"/>
        </w:rPr>
        <w:t>назначения;</w:t>
      </w:r>
    </w:p>
    <w:p w:rsidR="0098495D" w:rsidRDefault="0098495D">
      <w:pPr>
        <w:sectPr w:rsidR="0098495D">
          <w:pgSz w:w="11910" w:h="16840"/>
          <w:pgMar w:top="1040" w:right="740" w:bottom="280" w:left="1600" w:header="720" w:footer="720" w:gutter="0"/>
          <w:cols w:space="720"/>
        </w:sectPr>
      </w:pPr>
    </w:p>
    <w:p w:rsidR="0098495D" w:rsidRDefault="00870106">
      <w:pPr>
        <w:pStyle w:val="a3"/>
        <w:spacing w:before="66"/>
      </w:pPr>
      <w:r>
        <w:lastRenderedPageBreak/>
        <w:t xml:space="preserve">ремонт или строительство административных зданий, сооружений, являющихся частной </w:t>
      </w:r>
      <w:r>
        <w:rPr>
          <w:spacing w:val="-2"/>
        </w:rPr>
        <w:t>собственностью;</w:t>
      </w:r>
    </w:p>
    <w:p w:rsidR="0098495D" w:rsidRDefault="00870106">
      <w:pPr>
        <w:pStyle w:val="a3"/>
      </w:pPr>
      <w:r>
        <w:t>объекты,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нужд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sectPr w:rsidR="0098495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25E"/>
    <w:multiLevelType w:val="hybridMultilevel"/>
    <w:tmpl w:val="8892CD88"/>
    <w:lvl w:ilvl="0" w:tplc="8820A5F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46B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430C6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12C1A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48C95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53050C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D667C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5826E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9C850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9E32FD"/>
    <w:multiLevelType w:val="hybridMultilevel"/>
    <w:tmpl w:val="2DC8B23E"/>
    <w:lvl w:ilvl="0" w:tplc="C7909972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 w15:restartNumberingAfterBreak="0">
    <w:nsid w:val="6497401B"/>
    <w:multiLevelType w:val="hybridMultilevel"/>
    <w:tmpl w:val="1FF09A70"/>
    <w:lvl w:ilvl="0" w:tplc="97C03936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6CBC3169"/>
    <w:multiLevelType w:val="hybridMultilevel"/>
    <w:tmpl w:val="ACB41868"/>
    <w:lvl w:ilvl="0" w:tplc="C79C373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1037C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58A63BB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04DE0AA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EE861F5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E4C886D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CAA48D7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7B8813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E948359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5D"/>
    <w:rsid w:val="00031A58"/>
    <w:rsid w:val="003D698A"/>
    <w:rsid w:val="006E7BF7"/>
    <w:rsid w:val="00870106"/>
    <w:rsid w:val="00903571"/>
    <w:rsid w:val="009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23CB"/>
  <w15:docId w15:val="{0C9E6C8A-3005-43A8-8E45-35B3F9E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704" w:hanging="29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</dc:creator>
  <cp:lastModifiedBy>Пользователь Windows</cp:lastModifiedBy>
  <cp:revision>4</cp:revision>
  <cp:lastPrinted>2024-03-04T01:43:00Z</cp:lastPrinted>
  <dcterms:created xsi:type="dcterms:W3CDTF">2024-03-04T01:43:00Z</dcterms:created>
  <dcterms:modified xsi:type="dcterms:W3CDTF">2024-03-27T02:59:00Z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